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82035D" w:rsidRDefault="0082035D" w:rsidP="00BE47F6">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82035D">
              <w:rPr>
                <w:rFonts w:ascii="한컴바탕" w:eastAsia="한컴바탕" w:hAnsi="한컴바탕" w:cs="한컴바탕" w:hint="eastAsia"/>
                <w:b/>
                <w:sz w:val="26"/>
                <w:szCs w:val="26"/>
                <w:lang w:eastAsia="ko-KR"/>
              </w:rPr>
              <w:t>증치세 세율 합병 정책에</w:t>
            </w:r>
          </w:p>
          <w:p w:rsidR="0082035D" w:rsidRPr="0082035D" w:rsidRDefault="0082035D" w:rsidP="00BE47F6">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2035D">
              <w:rPr>
                <w:rFonts w:ascii="한컴바탕" w:eastAsia="한컴바탕" w:hAnsi="한컴바탕" w:cs="한컴바탕" w:hint="eastAsia"/>
                <w:b/>
                <w:sz w:val="26"/>
                <w:szCs w:val="26"/>
                <w:lang w:eastAsia="ko-KR"/>
              </w:rPr>
              <w:t>대한 통지</w:t>
            </w:r>
          </w:p>
          <w:p w:rsidR="0082035D" w:rsidRPr="0082035D" w:rsidRDefault="0082035D" w:rsidP="00BE47F6">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2035D">
              <w:rPr>
                <w:rFonts w:ascii="한컴바탕" w:eastAsia="한컴바탕" w:hAnsi="한컴바탕" w:cs="한컴바탕" w:hint="eastAsia"/>
                <w:szCs w:val="21"/>
                <w:lang w:eastAsia="ko-KR"/>
              </w:rPr>
              <w:t>재세[2014] 57호</w:t>
            </w:r>
          </w:p>
          <w:p w:rsidR="0082035D" w:rsidRPr="0082035D" w:rsidRDefault="0082035D" w:rsidP="00BE47F6">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2035D" w:rsidRPr="0082035D" w:rsidRDefault="0082035D" w:rsidP="00BE47F6">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2035D" w:rsidRPr="0082035D" w:rsidRDefault="0082035D" w:rsidP="00BE47F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35D">
              <w:rPr>
                <w:rFonts w:ascii="한컴바탕" w:eastAsia="한컴바탕" w:hAnsi="한컴바탕" w:cs="한컴바탕" w:hint="eastAsia"/>
                <w:szCs w:val="21"/>
                <w:lang w:eastAsia="ko-KR"/>
              </w:rPr>
              <w:t>각 성, 자치구, 직할시, 계획단독배정시 재정청(국), 국가세무국, 신강생산건설병단 재무국:</w:t>
            </w:r>
          </w:p>
          <w:p w:rsidR="0082035D" w:rsidRPr="00BE47F6" w:rsidRDefault="0082035D" w:rsidP="00BE47F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BE47F6">
              <w:rPr>
                <w:rFonts w:ascii="한컴바탕" w:eastAsia="한컴바탕" w:hAnsi="한컴바탕" w:cs="한컴바탕" w:hint="eastAsia"/>
                <w:spacing w:val="-4"/>
                <w:szCs w:val="21"/>
                <w:lang w:eastAsia="ko-KR"/>
              </w:rPr>
              <w:t>세제를 한층 더 규율하고 세금을 공정하게 부담시키기 위해, 국무원의 비준을 받고 6%와 4%의 증치세 세율을 합병하여 3%로 통합시키기로 결정하여, 관련 사항을 아래와 같이 통지한다.</w:t>
            </w:r>
          </w:p>
          <w:p w:rsidR="0082035D" w:rsidRPr="0082035D" w:rsidRDefault="0082035D" w:rsidP="00BE47F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35D">
              <w:rPr>
                <w:rFonts w:ascii="한컴바탕" w:eastAsia="한컴바탕" w:hAnsi="한컴바탕" w:cs="한컴바탕" w:hint="eastAsia"/>
                <w:szCs w:val="21"/>
                <w:lang w:eastAsia="ko-KR"/>
              </w:rPr>
              <w:t xml:space="preserve">1. &lt;일부 화물의 증치세 저세율 적용 및 간이방법 적용 증치세 징수정책에 대한 재정부, 국가세무총국의 통지&gt;(재세[2009] 9호) 제2조 제(1)항과 제(2)항 중 </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간이방법에 따라 증치세 징수율을 4%에서 반감</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 xml:space="preserve">하는 것을 </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간이방법에 따라 증치세 징수율을 3%에서 2%로 인하</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하는 것으로 조정한다.</w:t>
            </w:r>
          </w:p>
          <w:p w:rsidR="0082035D" w:rsidRPr="00BE47F6" w:rsidRDefault="0082035D" w:rsidP="00BE47F6">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BE47F6">
              <w:rPr>
                <w:rFonts w:ascii="한컴바탕" w:eastAsia="한컴바탕" w:hAnsi="한컴바탕" w:cs="한컴바탕" w:hint="eastAsia"/>
                <w:spacing w:val="-2"/>
                <w:szCs w:val="21"/>
                <w:lang w:eastAsia="ko-KR"/>
              </w:rPr>
              <w:t xml:space="preserve">&lt;전국에서 증치세 전환 개혁을 실시하는 몇 가지 문제에 대한 재정부, 국가세무총국의 통지&gt;(재세[2008] 170호) 제4조 제(2)항과 제(3)항 중 </w:t>
            </w:r>
            <w:r w:rsidRPr="00BE47F6">
              <w:rPr>
                <w:rFonts w:ascii="한컴바탕" w:eastAsia="한컴바탕" w:hAnsi="한컴바탕" w:cs="한컴바탕"/>
                <w:spacing w:val="-2"/>
                <w:szCs w:val="21"/>
                <w:lang w:eastAsia="ko-KR"/>
              </w:rPr>
              <w:t>“</w:t>
            </w:r>
            <w:r w:rsidRPr="00BE47F6">
              <w:rPr>
                <w:rFonts w:ascii="한컴바탕" w:eastAsia="한컴바탕" w:hAnsi="한컴바탕" w:cs="한컴바탕" w:hint="eastAsia"/>
                <w:spacing w:val="-2"/>
                <w:szCs w:val="21"/>
                <w:lang w:eastAsia="ko-KR"/>
              </w:rPr>
              <w:t>4%의 징수율에 따라 증치세를 반감 징수</w:t>
            </w:r>
            <w:r w:rsidRPr="00BE47F6">
              <w:rPr>
                <w:rFonts w:ascii="한컴바탕" w:eastAsia="한컴바탕" w:hAnsi="한컴바탕" w:cs="한컴바탕"/>
                <w:spacing w:val="-2"/>
                <w:szCs w:val="21"/>
                <w:lang w:eastAsia="ko-KR"/>
              </w:rPr>
              <w:t>”</w:t>
            </w:r>
            <w:r w:rsidRPr="00BE47F6">
              <w:rPr>
                <w:rFonts w:ascii="한컴바탕" w:eastAsia="한컴바탕" w:hAnsi="한컴바탕" w:cs="한컴바탕" w:hint="eastAsia"/>
                <w:spacing w:val="-2"/>
                <w:szCs w:val="21"/>
                <w:lang w:eastAsia="ko-KR"/>
              </w:rPr>
              <w:t xml:space="preserve">하는 것을 </w:t>
            </w:r>
            <w:r w:rsidRPr="00BE47F6">
              <w:rPr>
                <w:rFonts w:ascii="한컴바탕" w:eastAsia="한컴바탕" w:hAnsi="한컴바탕" w:cs="한컴바탕"/>
                <w:spacing w:val="-2"/>
                <w:szCs w:val="21"/>
                <w:lang w:eastAsia="ko-KR"/>
              </w:rPr>
              <w:t>“</w:t>
            </w:r>
            <w:r w:rsidRPr="00BE47F6">
              <w:rPr>
                <w:rFonts w:ascii="한컴바탕" w:eastAsia="한컴바탕" w:hAnsi="한컴바탕" w:cs="한컴바탕" w:hint="eastAsia"/>
                <w:spacing w:val="-2"/>
                <w:szCs w:val="21"/>
                <w:lang w:eastAsia="ko-KR"/>
              </w:rPr>
              <w:t>간이방법에 따라 증치세 징수율을 3%에서 2%로 인하</w:t>
            </w:r>
            <w:r w:rsidRPr="00BE47F6">
              <w:rPr>
                <w:rFonts w:ascii="한컴바탕" w:eastAsia="한컴바탕" w:hAnsi="한컴바탕" w:cs="한컴바탕"/>
                <w:spacing w:val="-2"/>
                <w:szCs w:val="21"/>
                <w:lang w:eastAsia="ko-KR"/>
              </w:rPr>
              <w:t>”</w:t>
            </w:r>
            <w:r w:rsidRPr="00BE47F6">
              <w:rPr>
                <w:rFonts w:ascii="한컴바탕" w:eastAsia="한컴바탕" w:hAnsi="한컴바탕" w:cs="한컴바탕" w:hint="eastAsia"/>
                <w:spacing w:val="-2"/>
                <w:szCs w:val="21"/>
                <w:lang w:eastAsia="ko-KR"/>
              </w:rPr>
              <w:t>하는 것으로 조정한다.</w:t>
            </w:r>
          </w:p>
          <w:p w:rsidR="0082035D" w:rsidRPr="0082035D" w:rsidRDefault="0082035D" w:rsidP="00BE47F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35D">
              <w:rPr>
                <w:rFonts w:ascii="한컴바탕" w:eastAsia="한컴바탕" w:hAnsi="한컴바탕" w:cs="한컴바탕" w:hint="eastAsia"/>
                <w:szCs w:val="21"/>
                <w:lang w:eastAsia="ko-KR"/>
              </w:rPr>
              <w:t xml:space="preserve">2. 재세[2009] 9호 문건 제2조 제(3)항과 제3조의 </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6%의 징수율에 따라</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 xml:space="preserve">를 </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3%의 징수율에 따라</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로 조정한다.</w:t>
            </w:r>
          </w:p>
          <w:p w:rsidR="0082035D" w:rsidRPr="0082035D" w:rsidRDefault="0082035D" w:rsidP="00BE47F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35D">
              <w:rPr>
                <w:rFonts w:ascii="한컴바탕" w:eastAsia="한컴바탕" w:hAnsi="한컴바탕" w:cs="한컴바탕" w:hint="eastAsia"/>
                <w:szCs w:val="21"/>
                <w:lang w:eastAsia="ko-KR"/>
              </w:rPr>
              <w:t xml:space="preserve">3. 재세[2009] 9호 문건 제2조 제(4)항의 </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4% 징수율에 따라</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 xml:space="preserve">를 </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3%의 징수율에 따라</w:t>
            </w:r>
            <w:r w:rsidRPr="0082035D">
              <w:rPr>
                <w:rFonts w:ascii="한컴바탕" w:eastAsia="한컴바탕" w:hAnsi="한컴바탕" w:cs="한컴바탕"/>
                <w:szCs w:val="21"/>
                <w:lang w:eastAsia="ko-KR"/>
              </w:rPr>
              <w:t>”</w:t>
            </w:r>
            <w:r w:rsidRPr="0082035D">
              <w:rPr>
                <w:rFonts w:ascii="한컴바탕" w:eastAsia="한컴바탕" w:hAnsi="한컴바탕" w:cs="한컴바탕" w:hint="eastAsia"/>
                <w:szCs w:val="21"/>
                <w:lang w:eastAsia="ko-KR"/>
              </w:rPr>
              <w:t>로 조정한다.</w:t>
            </w:r>
          </w:p>
          <w:p w:rsidR="0082035D" w:rsidRDefault="0082035D" w:rsidP="00BE47F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2035D">
              <w:rPr>
                <w:rFonts w:ascii="한컴바탕" w:eastAsia="한컴바탕" w:hAnsi="한컴바탕" w:cs="한컴바탕" w:hint="eastAsia"/>
                <w:szCs w:val="21"/>
                <w:lang w:eastAsia="ko-KR"/>
              </w:rPr>
              <w:t>4. 이 통지는 2014년 7월 1일부터 집행한다.</w:t>
            </w:r>
          </w:p>
          <w:p w:rsidR="00BE47F6" w:rsidRDefault="00BE47F6" w:rsidP="00BE47F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BE47F6" w:rsidRPr="0082035D" w:rsidRDefault="00BE47F6" w:rsidP="00BE47F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2035D" w:rsidRPr="0082035D" w:rsidRDefault="0082035D" w:rsidP="00BE47F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2035D">
              <w:rPr>
                <w:rFonts w:ascii="한컴바탕" w:eastAsia="한컴바탕" w:hAnsi="한컴바탕" w:cs="한컴바탕" w:hint="eastAsia"/>
                <w:szCs w:val="21"/>
                <w:lang w:eastAsia="ko-KR"/>
              </w:rPr>
              <w:t>재정부</w:t>
            </w:r>
          </w:p>
          <w:p w:rsidR="0082035D" w:rsidRPr="0082035D" w:rsidRDefault="0082035D" w:rsidP="00BE47F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2035D">
              <w:rPr>
                <w:rFonts w:ascii="한컴바탕" w:eastAsia="한컴바탕" w:hAnsi="한컴바탕" w:cs="한컴바탕" w:hint="eastAsia"/>
                <w:szCs w:val="21"/>
                <w:lang w:eastAsia="ko-KR"/>
              </w:rPr>
              <w:t>국가세무총국</w:t>
            </w:r>
          </w:p>
          <w:p w:rsidR="0082035D" w:rsidRPr="0082035D" w:rsidRDefault="0082035D" w:rsidP="00BE47F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2035D">
              <w:rPr>
                <w:rFonts w:ascii="한컴바탕" w:eastAsia="한컴바탕" w:hAnsi="한컴바탕" w:cs="한컴바탕" w:hint="eastAsia"/>
                <w:szCs w:val="21"/>
                <w:lang w:eastAsia="ko-KR"/>
              </w:rPr>
              <w:t>2014년 6월 13일</w:t>
            </w:r>
          </w:p>
          <w:p w:rsidR="00F67646" w:rsidRPr="0082035D" w:rsidRDefault="00F67646" w:rsidP="00BE47F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tc>
        <w:tc>
          <w:tcPr>
            <w:tcW w:w="539" w:type="dxa"/>
          </w:tcPr>
          <w:p w:rsidR="00F67646" w:rsidRPr="0082035D" w:rsidRDefault="00F67646" w:rsidP="00BE47F6">
            <w:pPr>
              <w:wordWrap w:val="0"/>
              <w:autoSpaceDN w:val="0"/>
              <w:adjustRightInd w:val="0"/>
              <w:snapToGrid w:val="0"/>
              <w:spacing w:line="290" w:lineRule="atLeast"/>
              <w:ind w:firstLine="420"/>
              <w:jc w:val="both"/>
              <w:rPr>
                <w:szCs w:val="21"/>
                <w:lang w:eastAsia="ko-KR"/>
              </w:rPr>
            </w:pPr>
          </w:p>
        </w:tc>
        <w:tc>
          <w:tcPr>
            <w:tcW w:w="3958" w:type="dxa"/>
          </w:tcPr>
          <w:p w:rsidR="0082035D" w:rsidRDefault="0082035D" w:rsidP="00BE47F6">
            <w:pPr>
              <w:wordWrap w:val="0"/>
              <w:autoSpaceDN w:val="0"/>
              <w:snapToGrid w:val="0"/>
              <w:spacing w:line="290" w:lineRule="atLeast"/>
              <w:ind w:firstLineChars="132" w:firstLine="345"/>
              <w:jc w:val="center"/>
              <w:rPr>
                <w:rFonts w:ascii="SimSun" w:hAnsi="SimSun" w:hint="eastAsia"/>
                <w:b/>
                <w:sz w:val="26"/>
                <w:szCs w:val="26"/>
                <w:lang w:eastAsia="ko-KR"/>
              </w:rPr>
            </w:pPr>
            <w:r w:rsidRPr="0082035D">
              <w:rPr>
                <w:rFonts w:ascii="SimSun" w:eastAsia="SimSun" w:hAnsi="SimSun" w:hint="eastAsia"/>
                <w:b/>
                <w:sz w:val="26"/>
                <w:szCs w:val="26"/>
              </w:rPr>
              <w:t>关于简并增值税征收率政策的</w:t>
            </w:r>
          </w:p>
          <w:p w:rsidR="0082035D" w:rsidRPr="0082035D" w:rsidRDefault="0082035D" w:rsidP="00BE47F6">
            <w:pPr>
              <w:wordWrap w:val="0"/>
              <w:autoSpaceDN w:val="0"/>
              <w:snapToGrid w:val="0"/>
              <w:spacing w:line="290" w:lineRule="atLeast"/>
              <w:ind w:firstLineChars="0" w:firstLine="0"/>
              <w:jc w:val="center"/>
              <w:rPr>
                <w:rFonts w:ascii="SimSun" w:eastAsia="SimSun" w:hAnsi="SimSun"/>
                <w:b/>
                <w:sz w:val="26"/>
                <w:szCs w:val="26"/>
              </w:rPr>
            </w:pPr>
            <w:r w:rsidRPr="0082035D">
              <w:rPr>
                <w:rFonts w:ascii="SimSun" w:eastAsia="SimSun" w:hAnsi="SimSun" w:hint="eastAsia"/>
                <w:b/>
                <w:sz w:val="26"/>
                <w:szCs w:val="26"/>
              </w:rPr>
              <w:t>通知</w:t>
            </w:r>
          </w:p>
          <w:p w:rsidR="0082035D" w:rsidRPr="0082035D" w:rsidRDefault="0082035D" w:rsidP="00BE47F6">
            <w:pPr>
              <w:wordWrap w:val="0"/>
              <w:autoSpaceDN w:val="0"/>
              <w:snapToGrid w:val="0"/>
              <w:spacing w:line="290" w:lineRule="atLeast"/>
              <w:ind w:firstLineChars="0" w:firstLine="0"/>
              <w:jc w:val="center"/>
              <w:rPr>
                <w:rFonts w:ascii="SimSun" w:eastAsia="SimSun" w:hAnsi="SimSun"/>
                <w:szCs w:val="21"/>
              </w:rPr>
            </w:pPr>
            <w:r w:rsidRPr="0082035D">
              <w:rPr>
                <w:rFonts w:ascii="SimSun" w:eastAsia="SimSun" w:hAnsi="SimSun" w:hint="eastAsia"/>
                <w:szCs w:val="21"/>
              </w:rPr>
              <w:t>财税[2014]57号</w:t>
            </w:r>
          </w:p>
          <w:p w:rsidR="0082035D" w:rsidRDefault="0082035D" w:rsidP="00BE47F6">
            <w:pPr>
              <w:wordWrap w:val="0"/>
              <w:autoSpaceDN w:val="0"/>
              <w:snapToGrid w:val="0"/>
              <w:spacing w:line="290" w:lineRule="atLeast"/>
              <w:ind w:firstLineChars="0" w:firstLine="0"/>
              <w:rPr>
                <w:rFonts w:ascii="SimSun" w:hAnsi="SimSun" w:hint="eastAsia"/>
                <w:szCs w:val="21"/>
                <w:lang w:eastAsia="ko-KR"/>
              </w:rPr>
            </w:pPr>
          </w:p>
          <w:p w:rsidR="0082035D" w:rsidRPr="0082035D" w:rsidRDefault="0082035D" w:rsidP="00BE47F6">
            <w:pPr>
              <w:wordWrap w:val="0"/>
              <w:autoSpaceDN w:val="0"/>
              <w:snapToGrid w:val="0"/>
              <w:spacing w:line="290" w:lineRule="atLeast"/>
              <w:ind w:firstLineChars="0" w:firstLine="0"/>
              <w:rPr>
                <w:rFonts w:ascii="SimSun" w:hAnsi="SimSun" w:hint="eastAsia"/>
                <w:szCs w:val="21"/>
                <w:lang w:eastAsia="ko-KR"/>
              </w:rPr>
            </w:pPr>
          </w:p>
          <w:p w:rsidR="0082035D" w:rsidRPr="0082035D" w:rsidRDefault="0082035D" w:rsidP="00BE47F6">
            <w:pPr>
              <w:wordWrap w:val="0"/>
              <w:autoSpaceDN w:val="0"/>
              <w:snapToGrid w:val="0"/>
              <w:spacing w:line="290" w:lineRule="atLeast"/>
              <w:ind w:firstLineChars="0" w:firstLine="0"/>
              <w:jc w:val="both"/>
              <w:rPr>
                <w:rFonts w:ascii="SimSun" w:eastAsia="SimSun" w:hAnsi="SimSun"/>
                <w:szCs w:val="21"/>
              </w:rPr>
            </w:pPr>
            <w:r w:rsidRPr="0082035D">
              <w:rPr>
                <w:rFonts w:ascii="SimSun" w:eastAsia="SimSun" w:hAnsi="SimSun" w:hint="eastAsia"/>
                <w:szCs w:val="21"/>
              </w:rPr>
              <w:t>各省、自治区、直辖市、计划单列市财政厅（局）、国家税务局，新疆生产建设兵团财务局：</w:t>
            </w:r>
          </w:p>
          <w:p w:rsidR="0082035D" w:rsidRPr="0082035D" w:rsidRDefault="0082035D" w:rsidP="00BE47F6">
            <w:pPr>
              <w:wordWrap w:val="0"/>
              <w:autoSpaceDN w:val="0"/>
              <w:snapToGrid w:val="0"/>
              <w:spacing w:line="290" w:lineRule="atLeast"/>
              <w:ind w:firstLineChars="0" w:firstLine="0"/>
              <w:jc w:val="both"/>
              <w:rPr>
                <w:rFonts w:ascii="SimSun" w:eastAsia="SimSun" w:hAnsi="SimSun"/>
                <w:szCs w:val="21"/>
              </w:rPr>
            </w:pPr>
            <w:r w:rsidRPr="0082035D">
              <w:rPr>
                <w:rFonts w:ascii="SimSun" w:eastAsia="SimSun" w:hAnsi="SimSun" w:hint="eastAsia"/>
                <w:szCs w:val="21"/>
              </w:rPr>
              <w:t xml:space="preserve">　　为进一步规范税制、公平税负，经国务院批准，决定简并和统一增值税征收率，将6%和4%的增值税征收率统一调整为3%。现将有关事项通知如下：</w:t>
            </w:r>
          </w:p>
          <w:p w:rsidR="0082035D" w:rsidRPr="0082035D" w:rsidRDefault="0082035D" w:rsidP="00BE47F6">
            <w:pPr>
              <w:wordWrap w:val="0"/>
              <w:autoSpaceDN w:val="0"/>
              <w:snapToGrid w:val="0"/>
              <w:spacing w:line="290" w:lineRule="atLeast"/>
              <w:ind w:firstLineChars="0" w:firstLine="0"/>
              <w:jc w:val="both"/>
              <w:rPr>
                <w:rFonts w:ascii="SimSun" w:eastAsia="SimSun" w:hAnsi="SimSun"/>
                <w:szCs w:val="21"/>
              </w:rPr>
            </w:pPr>
            <w:r w:rsidRPr="0082035D">
              <w:rPr>
                <w:rFonts w:ascii="SimSun" w:eastAsia="SimSun" w:hAnsi="SimSun" w:hint="eastAsia"/>
                <w:szCs w:val="21"/>
              </w:rPr>
              <w:t xml:space="preserve">　　一、《财政部、国家税务总局关于部分货物适用增值税低税率和简易办法征收增值税政策的通知》（财税〔2009〕9号）第二条第（一）项和第（二）项中“按照简易办法依照4%征收率减半征收增值税”调整为“按照简易办法依照3%征收率减按2%征收增值税”。</w:t>
            </w:r>
          </w:p>
          <w:p w:rsidR="0082035D" w:rsidRPr="0082035D" w:rsidRDefault="0082035D" w:rsidP="00BE47F6">
            <w:pPr>
              <w:wordWrap w:val="0"/>
              <w:autoSpaceDN w:val="0"/>
              <w:snapToGrid w:val="0"/>
              <w:spacing w:line="290" w:lineRule="atLeast"/>
              <w:ind w:firstLineChars="0" w:firstLine="0"/>
              <w:jc w:val="both"/>
              <w:rPr>
                <w:rFonts w:ascii="SimSun" w:eastAsia="SimSun" w:hAnsi="SimSun"/>
                <w:szCs w:val="21"/>
              </w:rPr>
            </w:pPr>
            <w:r w:rsidRPr="0082035D">
              <w:rPr>
                <w:rFonts w:ascii="SimSun" w:eastAsia="SimSun" w:hAnsi="SimSun" w:hint="eastAsia"/>
                <w:szCs w:val="21"/>
              </w:rPr>
              <w:t xml:space="preserve">　　《财政部、国家税务总局关于全国实施增值税转型改革若干问题的通知》（财税〔2008〕170号）第四条第（二）项和第（三）项中“按照4%征收率减半征收增值税”调整为“按照简易办法依照3%征收率减按2%征收增值税”。</w:t>
            </w:r>
          </w:p>
          <w:p w:rsidR="0082035D" w:rsidRPr="0082035D" w:rsidRDefault="0082035D" w:rsidP="00BE47F6">
            <w:pPr>
              <w:wordWrap w:val="0"/>
              <w:autoSpaceDN w:val="0"/>
              <w:snapToGrid w:val="0"/>
              <w:spacing w:line="290" w:lineRule="atLeast"/>
              <w:ind w:firstLineChars="0" w:firstLine="0"/>
              <w:jc w:val="both"/>
              <w:rPr>
                <w:rFonts w:ascii="SimSun" w:eastAsia="SimSun" w:hAnsi="SimSun"/>
                <w:szCs w:val="21"/>
              </w:rPr>
            </w:pPr>
            <w:r w:rsidRPr="0082035D">
              <w:rPr>
                <w:rFonts w:ascii="SimSun" w:eastAsia="SimSun" w:hAnsi="SimSun" w:hint="eastAsia"/>
                <w:szCs w:val="21"/>
              </w:rPr>
              <w:t xml:space="preserve">　　二、财税〔2009〕9号文件第二条第（三）项和第三条“依照6%征收率”调整为“依照3%征收率”。</w:t>
            </w:r>
          </w:p>
          <w:p w:rsidR="0082035D" w:rsidRPr="0082035D" w:rsidRDefault="0082035D" w:rsidP="00BE47F6">
            <w:pPr>
              <w:wordWrap w:val="0"/>
              <w:autoSpaceDN w:val="0"/>
              <w:snapToGrid w:val="0"/>
              <w:spacing w:line="290" w:lineRule="atLeast"/>
              <w:ind w:firstLineChars="0" w:firstLine="0"/>
              <w:jc w:val="both"/>
              <w:rPr>
                <w:rFonts w:ascii="SimSun" w:eastAsia="SimSun" w:hAnsi="SimSun"/>
                <w:szCs w:val="21"/>
              </w:rPr>
            </w:pPr>
            <w:r w:rsidRPr="0082035D">
              <w:rPr>
                <w:rFonts w:ascii="SimSun" w:eastAsia="SimSun" w:hAnsi="SimSun" w:hint="eastAsia"/>
                <w:szCs w:val="21"/>
              </w:rPr>
              <w:t xml:space="preserve">　　三、财税〔2009〕9号文件第二条第（四）项“依照4%征收率”调整为“依照3%征收率”。</w:t>
            </w:r>
          </w:p>
          <w:p w:rsidR="0082035D" w:rsidRPr="0082035D" w:rsidRDefault="0082035D" w:rsidP="00BE47F6">
            <w:pPr>
              <w:wordWrap w:val="0"/>
              <w:autoSpaceDN w:val="0"/>
              <w:snapToGrid w:val="0"/>
              <w:spacing w:line="290" w:lineRule="atLeast"/>
              <w:ind w:firstLineChars="0" w:firstLine="0"/>
              <w:jc w:val="both"/>
              <w:rPr>
                <w:rFonts w:ascii="SimSun" w:eastAsia="SimSun" w:hAnsi="SimSun"/>
                <w:szCs w:val="21"/>
              </w:rPr>
            </w:pPr>
            <w:r w:rsidRPr="0082035D">
              <w:rPr>
                <w:rFonts w:ascii="SimSun" w:eastAsia="SimSun" w:hAnsi="SimSun" w:hint="eastAsia"/>
                <w:szCs w:val="21"/>
              </w:rPr>
              <w:t xml:space="preserve">　　四、本通知自2014年7月1日起执行。　　</w:t>
            </w:r>
          </w:p>
          <w:p w:rsidR="0082035D" w:rsidRDefault="0082035D" w:rsidP="00BE47F6">
            <w:pPr>
              <w:wordWrap w:val="0"/>
              <w:autoSpaceDN w:val="0"/>
              <w:snapToGrid w:val="0"/>
              <w:spacing w:line="290" w:lineRule="atLeast"/>
              <w:ind w:firstLineChars="0" w:firstLine="0"/>
              <w:rPr>
                <w:rFonts w:ascii="SimSun" w:hAnsi="SimSun" w:hint="eastAsia"/>
                <w:szCs w:val="21"/>
                <w:lang w:eastAsia="ko-KR"/>
              </w:rPr>
            </w:pPr>
          </w:p>
          <w:p w:rsidR="00BE47F6" w:rsidRPr="00BE47F6" w:rsidRDefault="00BE47F6" w:rsidP="00BE47F6">
            <w:pPr>
              <w:wordWrap w:val="0"/>
              <w:autoSpaceDN w:val="0"/>
              <w:snapToGrid w:val="0"/>
              <w:spacing w:line="290" w:lineRule="atLeast"/>
              <w:ind w:firstLineChars="0" w:firstLine="0"/>
              <w:rPr>
                <w:rFonts w:ascii="SimSun" w:hAnsi="SimSun" w:hint="eastAsia"/>
                <w:szCs w:val="21"/>
                <w:lang w:eastAsia="ko-KR"/>
              </w:rPr>
            </w:pPr>
          </w:p>
          <w:p w:rsidR="0082035D" w:rsidRPr="0082035D" w:rsidRDefault="0082035D" w:rsidP="00BE47F6">
            <w:pPr>
              <w:wordWrap w:val="0"/>
              <w:autoSpaceDN w:val="0"/>
              <w:snapToGrid w:val="0"/>
              <w:spacing w:line="290" w:lineRule="atLeast"/>
              <w:ind w:firstLineChars="0" w:firstLine="405"/>
              <w:jc w:val="right"/>
              <w:rPr>
                <w:rFonts w:ascii="SimSun" w:eastAsia="SimSun" w:hAnsi="SimSun"/>
                <w:szCs w:val="21"/>
              </w:rPr>
            </w:pPr>
            <w:r w:rsidRPr="0082035D">
              <w:rPr>
                <w:rFonts w:ascii="SimSun" w:eastAsia="SimSun" w:hAnsi="SimSun" w:hint="eastAsia"/>
                <w:szCs w:val="21"/>
              </w:rPr>
              <w:t xml:space="preserve">财政部 </w:t>
            </w:r>
          </w:p>
          <w:p w:rsidR="0082035D" w:rsidRPr="0082035D" w:rsidRDefault="0082035D" w:rsidP="00BE47F6">
            <w:pPr>
              <w:wordWrap w:val="0"/>
              <w:autoSpaceDN w:val="0"/>
              <w:snapToGrid w:val="0"/>
              <w:spacing w:line="290" w:lineRule="atLeast"/>
              <w:ind w:firstLineChars="0" w:firstLine="405"/>
              <w:jc w:val="right"/>
              <w:rPr>
                <w:rFonts w:ascii="SimSun" w:eastAsia="SimSun" w:hAnsi="SimSun"/>
                <w:szCs w:val="21"/>
              </w:rPr>
            </w:pPr>
            <w:r w:rsidRPr="0082035D">
              <w:rPr>
                <w:rFonts w:ascii="SimSun" w:eastAsia="SimSun" w:hAnsi="SimSun" w:hint="eastAsia"/>
                <w:szCs w:val="21"/>
              </w:rPr>
              <w:t>国家税务总局</w:t>
            </w:r>
          </w:p>
          <w:p w:rsidR="0082035D" w:rsidRPr="0082035D" w:rsidRDefault="0082035D" w:rsidP="00BE47F6">
            <w:pPr>
              <w:wordWrap w:val="0"/>
              <w:autoSpaceDN w:val="0"/>
              <w:snapToGrid w:val="0"/>
              <w:spacing w:line="290" w:lineRule="atLeast"/>
              <w:ind w:firstLineChars="0" w:firstLine="0"/>
              <w:jc w:val="right"/>
              <w:rPr>
                <w:rFonts w:ascii="SimSun" w:eastAsia="SimSun" w:hAnsi="SimSun"/>
                <w:szCs w:val="21"/>
              </w:rPr>
            </w:pPr>
            <w:r w:rsidRPr="0082035D">
              <w:rPr>
                <w:rFonts w:ascii="SimSun" w:eastAsia="SimSun" w:hAnsi="SimSun" w:hint="eastAsia"/>
                <w:szCs w:val="21"/>
              </w:rPr>
              <w:t xml:space="preserve">　　2014年6月13日</w:t>
            </w:r>
          </w:p>
          <w:p w:rsidR="00F67646" w:rsidRPr="0082035D" w:rsidRDefault="00F67646" w:rsidP="00BE47F6">
            <w:pPr>
              <w:wordWrap w:val="0"/>
              <w:autoSpaceDN w:val="0"/>
              <w:adjustRightInd w:val="0"/>
              <w:snapToGrid w:val="0"/>
              <w:spacing w:line="290" w:lineRule="atLeast"/>
              <w:ind w:firstLineChars="0" w:firstLine="0"/>
              <w:jc w:val="right"/>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019" w:rsidRDefault="00712019" w:rsidP="00E77709">
      <w:pPr>
        <w:spacing w:line="240" w:lineRule="auto"/>
        <w:ind w:firstLine="420"/>
      </w:pPr>
      <w:r>
        <w:separator/>
      </w:r>
    </w:p>
  </w:endnote>
  <w:endnote w:type="continuationSeparator" w:id="1">
    <w:p w:rsidR="00712019" w:rsidRDefault="00712019"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019" w:rsidRDefault="00712019" w:rsidP="00E77709">
      <w:pPr>
        <w:spacing w:line="240" w:lineRule="auto"/>
        <w:ind w:firstLine="420"/>
      </w:pPr>
      <w:r>
        <w:separator/>
      </w:r>
    </w:p>
  </w:footnote>
  <w:footnote w:type="continuationSeparator" w:id="1">
    <w:p w:rsidR="00712019" w:rsidRDefault="00712019"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176279"/>
    <w:rsid w:val="00300904"/>
    <w:rsid w:val="004723EC"/>
    <w:rsid w:val="005C46A8"/>
    <w:rsid w:val="005D2F0A"/>
    <w:rsid w:val="0062570F"/>
    <w:rsid w:val="00696F05"/>
    <w:rsid w:val="006F36E4"/>
    <w:rsid w:val="0070249C"/>
    <w:rsid w:val="00711B01"/>
    <w:rsid w:val="00712019"/>
    <w:rsid w:val="007350F9"/>
    <w:rsid w:val="007B6328"/>
    <w:rsid w:val="0082035D"/>
    <w:rsid w:val="009B4262"/>
    <w:rsid w:val="009B47F6"/>
    <w:rsid w:val="00B77A92"/>
    <w:rsid w:val="00BE47F6"/>
    <w:rsid w:val="00D05A72"/>
    <w:rsid w:val="00D71B0B"/>
    <w:rsid w:val="00E70A2E"/>
    <w:rsid w:val="00E77709"/>
    <w:rsid w:val="00E97536"/>
    <w:rsid w:val="00EB41F7"/>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2014-06-20T05:04:00Z</dcterms:created>
  <dcterms:modified xsi:type="dcterms:W3CDTF">2014-06-20T05:06:00Z</dcterms:modified>
</cp:coreProperties>
</file>